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jc w:val="right"/>
        <w:rPr>
          <w:rFonts w:hint="eastAsia"/>
        </w:rPr>
      </w:pPr>
      <w:r>
        <w:rPr>
          <w:rFonts w:hint="eastAsia"/>
        </w:rPr>
        <w:t>东司函〔2018〕60号</w:t>
      </w:r>
    </w:p>
    <w:p>
      <w:pPr>
        <w:pStyle w:val="6"/>
        <w:rPr>
          <w:rFonts w:hint="eastAsia"/>
        </w:rPr>
      </w:pPr>
    </w:p>
    <w:p>
      <w:pPr>
        <w:pStyle w:val="7"/>
        <w:rPr>
          <w:rFonts w:hint="eastAsia"/>
        </w:rPr>
      </w:pPr>
      <w:r>
        <w:rPr>
          <w:rFonts w:hint="eastAsia"/>
        </w:rPr>
        <w:t>东莞市司法局关于商请推荐</w:t>
      </w:r>
    </w:p>
    <w:p>
      <w:pPr>
        <w:pStyle w:val="7"/>
        <w:rPr>
          <w:rFonts w:hint="eastAsia"/>
        </w:rPr>
      </w:pPr>
      <w:r>
        <w:rPr>
          <w:rFonts w:hint="eastAsia"/>
        </w:rPr>
        <w:t>2018年人民陪审员候选人的函</w:t>
      </w:r>
    </w:p>
    <w:p>
      <w:pPr>
        <w:pStyle w:val="6"/>
        <w:rPr>
          <w:rFonts w:hint="eastAsia"/>
        </w:rPr>
      </w:pPr>
    </w:p>
    <w:p>
      <w:pPr>
        <w:pStyle w:val="6"/>
        <w:ind w:left="0" w:leftChars="0" w:firstLine="0" w:firstLineChars="0"/>
        <w:rPr>
          <w:rFonts w:hint="eastAsia"/>
        </w:rPr>
      </w:pPr>
      <w:r>
        <w:rPr>
          <w:rFonts w:hint="eastAsia"/>
        </w:rPr>
        <w:t>东莞理工学院：</w:t>
      </w:r>
    </w:p>
    <w:p>
      <w:pPr>
        <w:pStyle w:val="6"/>
        <w:rPr>
          <w:rFonts w:hint="eastAsia"/>
        </w:rPr>
      </w:pPr>
      <w:r>
        <w:t>为进一步弘扬司法民主，促进司法公正，充分保障人民群众参与司法的广泛性和公平性，提升审判公信力和权威性，</w:t>
      </w:r>
      <w:r>
        <w:rPr>
          <w:rFonts w:hint="eastAsia"/>
        </w:rPr>
        <w:t>我市拟在全市范围内，面向社会公开选任1814名人民陪审员，</w:t>
      </w:r>
      <w:r>
        <w:t>其中，通过个人申请和组织推荐方式产生并任命的人民陪审员总数不超过361名</w:t>
      </w:r>
      <w:r>
        <w:rPr>
          <w:rFonts w:hint="eastAsia"/>
        </w:rPr>
        <w:t>。</w:t>
      </w:r>
    </w:p>
    <w:p>
      <w:pPr>
        <w:pStyle w:val="6"/>
        <w:rPr>
          <w:rFonts w:hint="eastAsia"/>
        </w:rPr>
      </w:pPr>
      <w:r>
        <w:rPr>
          <w:rFonts w:hint="eastAsia"/>
        </w:rPr>
        <w:t>为彰显人民陪审员总体素质水平，突出我市人民陪审员的广泛性和代表性，特商请贵单位推荐6名符合报名条件（见附件1）、有选任意愿、有较高专业水平的教师参加我市人民陪审员选任。我局将在报名结束后，根据报名情况，综合考虑广泛性、代表性、专业性等要求，从推荐、自荐人选中，确定正式的人民陪审员。如贵单位有合适人选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请于</w:t>
      </w:r>
      <w:r>
        <w:t>11</w:t>
      </w:r>
      <w:r>
        <w:rPr>
          <w:rFonts w:hint="eastAsia"/>
        </w:rPr>
        <w:t>月</w:t>
      </w:r>
      <w:r>
        <w:t>6</w:t>
      </w:r>
      <w:r>
        <w:rPr>
          <w:rFonts w:hint="eastAsia"/>
        </w:rPr>
        <w:t>日前,将推荐的人民陪审员候选人推荐表（见附件</w:t>
      </w:r>
      <w:r>
        <w:t>2</w:t>
      </w:r>
      <w:r>
        <w:rPr>
          <w:rFonts w:hint="eastAsia"/>
        </w:rPr>
        <w:t>），候选人居民身份证、户口簿（或东莞居住证）、学历证书复印件，近期一寸免冠彩照4张，提交至东莞市司法局基层科。</w:t>
      </w:r>
    </w:p>
    <w:p>
      <w:pPr>
        <w:pStyle w:val="6"/>
        <w:rPr>
          <w:rFonts w:hint="eastAsia"/>
        </w:rPr>
      </w:pPr>
      <w:r>
        <w:rPr>
          <w:rFonts w:hint="eastAsia"/>
        </w:rPr>
        <w:t>此函。</w:t>
      </w:r>
    </w:p>
    <w:p>
      <w:pPr>
        <w:pStyle w:val="6"/>
        <w:rPr>
          <w:rFonts w:hint="eastAsia"/>
        </w:rPr>
      </w:pPr>
      <w:bookmarkStart w:id="0" w:name="_GoBack"/>
      <w:bookmarkEnd w:id="0"/>
    </w:p>
    <w:p>
      <w:pPr>
        <w:pStyle w:val="6"/>
        <w:rPr>
          <w:rFonts w:hint="eastAsia"/>
        </w:rPr>
      </w:pPr>
      <w:r>
        <w:rPr>
          <w:rFonts w:hint="eastAsia"/>
        </w:rPr>
        <w:t>附件：1.人民陪审员制度相关情况说明</w:t>
      </w:r>
    </w:p>
    <w:p>
      <w:pPr>
        <w:pStyle w:val="6"/>
        <w:rPr>
          <w:rFonts w:hint="eastAsia"/>
        </w:rPr>
      </w:pPr>
      <w:r>
        <w:rPr>
          <w:rFonts w:hint="eastAsia"/>
          <w:lang w:eastAsia="zh-CN"/>
        </w:rPr>
        <w:t>　　　</w:t>
      </w:r>
      <w:r>
        <w:rPr>
          <w:rFonts w:hint="eastAsia"/>
        </w:rPr>
        <w:t>2.</w:t>
      </w:r>
      <w:r>
        <w:t>人民陪审员候选人推荐表</w:t>
      </w: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wordWrap w:val="0"/>
        <w:ind w:left="0" w:leftChars="0" w:right="0" w:rightChars="0" w:firstLine="0" w:firstLineChars="0"/>
        <w:jc w:val="right"/>
        <w:rPr>
          <w:rFonts w:hint="eastAsia" w:eastAsia="仿宋_GB2312"/>
          <w:lang w:eastAsia="zh-CN"/>
        </w:rPr>
      </w:pPr>
      <w:r>
        <w:rPr>
          <w:rFonts w:hint="eastAsia"/>
        </w:rPr>
        <w:t>东莞市司法局</w:t>
      </w:r>
      <w:r>
        <w:rPr>
          <w:rFonts w:hint="eastAsia"/>
          <w:lang w:eastAsia="zh-CN"/>
        </w:rPr>
        <w:t>　　　　　</w:t>
      </w:r>
    </w:p>
    <w:p>
      <w:pPr>
        <w:pStyle w:val="6"/>
        <w:wordWrap w:val="0"/>
        <w:ind w:left="0" w:leftChars="0" w:right="0" w:rightChars="0" w:firstLine="0" w:firstLineChars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2018年10月23日　　　　</w:t>
      </w:r>
    </w:p>
    <w:p>
      <w:pPr>
        <w:pStyle w:val="6"/>
        <w:rPr>
          <w:rFonts w:hint="eastAsia"/>
          <w:lang w:val="en-US" w:eastAsia="zh-CN"/>
        </w:rPr>
      </w:pPr>
    </w:p>
    <w:p>
      <w:pPr>
        <w:pStyle w:val="6"/>
        <w:rPr>
          <w:rFonts w:hint="eastAsia"/>
        </w:rPr>
      </w:pPr>
      <w:r>
        <w:rPr>
          <w:rFonts w:hint="eastAsia"/>
        </w:rPr>
        <w:t>（联系人：张新华，石嘉怡，陈锦娜，电话：0769-22488323，OA邮箱：东莞市司法局基层科）</w:t>
      </w:r>
    </w:p>
    <w:p>
      <w:pPr>
        <w:pStyle w:val="6"/>
        <w:rPr>
          <w:rFonts w:hint="eastAsia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pStyle w:val="6"/>
        <w:rPr>
          <w:rFonts w:hint="eastAsia"/>
        </w:rPr>
      </w:pPr>
    </w:p>
    <w:p>
      <w:pPr>
        <w:pStyle w:val="7"/>
        <w:rPr>
          <w:rFonts w:hint="eastAsia"/>
        </w:rPr>
      </w:pPr>
      <w:r>
        <w:rPr>
          <w:rFonts w:hint="eastAsia"/>
        </w:rPr>
        <w:t>人民陪审员制度相关情况说明</w:t>
      </w:r>
    </w:p>
    <w:p>
      <w:pPr>
        <w:pStyle w:val="6"/>
        <w:rPr>
          <w:rFonts w:hint="eastAsia"/>
        </w:rPr>
      </w:pPr>
    </w:p>
    <w:p>
      <w:pPr>
        <w:pStyle w:val="8"/>
        <w:rPr>
          <w:rFonts w:hint="eastAsia"/>
        </w:rPr>
      </w:pPr>
      <w:r>
        <w:rPr>
          <w:rFonts w:hint="eastAsia"/>
        </w:rPr>
        <w:t>一、人民陪审员的职责</w:t>
      </w:r>
    </w:p>
    <w:p>
      <w:pPr>
        <w:pStyle w:val="6"/>
        <w:rPr>
          <w:rFonts w:hint="eastAsia"/>
        </w:rPr>
      </w:pPr>
      <w:r>
        <w:rPr>
          <w:rFonts w:hint="eastAsia"/>
        </w:rPr>
        <w:t>公民有依法担任人民陪审员的权利和义务。人民陪审员依照《人民陪审员法》产生，依法参加人民法院的审判活动，除法律另有规定外，同法官有同等权利，依法享有参加审判活动、独立发表意见、获得履职保障等权利。人民陪审员应当忠实履行审判职责，保守审判秘密，注重司法礼仪，维护司法形象。</w:t>
      </w:r>
    </w:p>
    <w:p>
      <w:pPr>
        <w:pStyle w:val="8"/>
        <w:rPr>
          <w:rFonts w:hint="eastAsia"/>
        </w:rPr>
      </w:pPr>
      <w:r>
        <w:rPr>
          <w:rFonts w:hint="eastAsia"/>
        </w:rPr>
        <w:t>二、人民陪审员履行职责的保障</w:t>
      </w:r>
    </w:p>
    <w:p>
      <w:pPr>
        <w:pStyle w:val="6"/>
        <w:rPr>
          <w:rFonts w:hint="eastAsia"/>
        </w:rPr>
      </w:pPr>
      <w:r>
        <w:rPr>
          <w:rFonts w:hint="eastAsia"/>
        </w:rPr>
        <w:t>人民陪审员的人身和住所安全受法律保护。任何单位和个人不得对人民陪审员及其近亲属打击报复。对报复陷害、侮辱诽谤、暴力侵害人民陪审员及其近亲属的，依法追究法律责任。</w:t>
      </w:r>
    </w:p>
    <w:p>
      <w:pPr>
        <w:pStyle w:val="6"/>
        <w:rPr>
          <w:rFonts w:hint="eastAsia"/>
        </w:rPr>
      </w:pPr>
      <w:r>
        <w:rPr>
          <w:rFonts w:hint="eastAsia"/>
        </w:rPr>
        <w:t>人民陪审员参加审判活动期间，所在单位不得克扣或者变相克扣其工资、奖金及其他福利待遇。人民陪审员参加审判活动期间，由人民法院依照有关规定按实际工作日给予补助。因参加审判活动而支出的交通、就餐等费用，由人民法院依照有关规定给予补助。</w:t>
      </w:r>
    </w:p>
    <w:p>
      <w:pPr>
        <w:pStyle w:val="8"/>
        <w:rPr>
          <w:rFonts w:hint="eastAsia"/>
        </w:rPr>
      </w:pPr>
      <w:r>
        <w:rPr>
          <w:rFonts w:hint="eastAsia"/>
        </w:rPr>
        <w:t>三、人民陪审员的报名条件</w:t>
      </w:r>
    </w:p>
    <w:p>
      <w:pPr>
        <w:pStyle w:val="9"/>
      </w:pPr>
      <w:r>
        <w:rPr>
          <w:rFonts w:hint="eastAsia"/>
        </w:rPr>
        <w:t>（一）</w:t>
      </w:r>
      <w:r>
        <w:t>担任人民陪审员条件</w:t>
      </w:r>
    </w:p>
    <w:p>
      <w:pPr>
        <w:pStyle w:val="6"/>
        <w:rPr>
          <w:rFonts w:hint="eastAsia"/>
        </w:rPr>
      </w:pPr>
      <w:r>
        <w:rPr>
          <w:rFonts w:hint="eastAsia"/>
        </w:rPr>
        <w:t>1.拥护中华人民共和国宪法；</w:t>
      </w:r>
    </w:p>
    <w:p>
      <w:pPr>
        <w:pStyle w:val="6"/>
        <w:rPr>
          <w:rFonts w:hint="eastAsia"/>
        </w:rPr>
      </w:pPr>
      <w:r>
        <w:rPr>
          <w:rFonts w:hint="eastAsia"/>
        </w:rPr>
        <w:t>2.年满二十八周岁；</w:t>
      </w:r>
    </w:p>
    <w:p>
      <w:pPr>
        <w:pStyle w:val="6"/>
        <w:rPr>
          <w:rFonts w:hint="eastAsia"/>
        </w:rPr>
      </w:pPr>
      <w:r>
        <w:rPr>
          <w:rFonts w:hint="eastAsia"/>
        </w:rPr>
        <w:t>3.遵纪守法、品行良好、公道正派；</w:t>
      </w:r>
    </w:p>
    <w:p>
      <w:pPr>
        <w:pStyle w:val="6"/>
        <w:rPr>
          <w:rFonts w:hint="eastAsia"/>
        </w:rPr>
      </w:pPr>
      <w:r>
        <w:rPr>
          <w:rFonts w:hint="eastAsia"/>
        </w:rPr>
        <w:t>4.具有正常履行职责的身体条件；</w:t>
      </w:r>
    </w:p>
    <w:p>
      <w:pPr>
        <w:pStyle w:val="6"/>
        <w:rPr>
          <w:rFonts w:hint="eastAsia"/>
        </w:rPr>
      </w:pPr>
      <w:r>
        <w:rPr>
          <w:rFonts w:hint="eastAsia"/>
        </w:rPr>
        <w:t>5.具有东莞市户籍或者非户籍常住人口（全年经常在东莞居住半年以上，并在公安机关办理了居住登记的非户籍人员）；</w:t>
      </w:r>
    </w:p>
    <w:p>
      <w:pPr>
        <w:pStyle w:val="6"/>
        <w:rPr>
          <w:rFonts w:hint="eastAsia"/>
        </w:rPr>
      </w:pPr>
      <w:r>
        <w:rPr>
          <w:rFonts w:hint="eastAsia"/>
        </w:rPr>
        <w:t>担任人民陪审员，一般应当具有高中以上文化程度。</w:t>
      </w:r>
    </w:p>
    <w:p>
      <w:pPr>
        <w:pStyle w:val="9"/>
      </w:pPr>
      <w:r>
        <w:rPr>
          <w:rFonts w:hint="eastAsia"/>
        </w:rPr>
        <w:t>（二）</w:t>
      </w:r>
      <w:r>
        <w:t>不能担任人民陪审员的人员</w:t>
      </w:r>
    </w:p>
    <w:p>
      <w:pPr>
        <w:pStyle w:val="6"/>
        <w:rPr>
          <w:rFonts w:hint="eastAsia"/>
        </w:rPr>
      </w:pPr>
      <w:r>
        <w:rPr>
          <w:rFonts w:hint="eastAsia"/>
        </w:rPr>
        <w:t>1.人民代表大会常务委员会的组成人员，监察委员会、人民法院、人民检察院、公安机关、国家安全机关、司法行政机关的工作人员；</w:t>
      </w:r>
    </w:p>
    <w:p>
      <w:pPr>
        <w:pStyle w:val="6"/>
        <w:rPr>
          <w:rFonts w:hint="eastAsia"/>
        </w:rPr>
      </w:pPr>
      <w:r>
        <w:rPr>
          <w:rFonts w:hint="eastAsia"/>
        </w:rPr>
        <w:t>2.律师、公证员、仲裁员、基层法律服务工作者；</w:t>
      </w:r>
    </w:p>
    <w:p>
      <w:pPr>
        <w:pStyle w:val="6"/>
        <w:rPr>
          <w:rFonts w:hint="eastAsia"/>
        </w:rPr>
      </w:pPr>
      <w:r>
        <w:rPr>
          <w:rFonts w:hint="eastAsia"/>
        </w:rPr>
        <w:t>3.其他因职务原因不适宜担任人民陪审员的人员。</w:t>
      </w:r>
    </w:p>
    <w:p>
      <w:pPr>
        <w:pStyle w:val="9"/>
      </w:pPr>
      <w:r>
        <w:rPr>
          <w:rFonts w:hint="eastAsia"/>
        </w:rPr>
        <w:t>（三）</w:t>
      </w:r>
      <w:r>
        <w:t>不得担任人民陪审员的人员</w:t>
      </w:r>
    </w:p>
    <w:p>
      <w:pPr>
        <w:pStyle w:val="6"/>
        <w:rPr>
          <w:rFonts w:hint="eastAsia"/>
        </w:rPr>
      </w:pPr>
      <w:r>
        <w:rPr>
          <w:rFonts w:hint="eastAsia"/>
        </w:rPr>
        <w:t>1.受过刑事处罚的；</w:t>
      </w:r>
    </w:p>
    <w:p>
      <w:pPr>
        <w:pStyle w:val="6"/>
        <w:rPr>
          <w:rFonts w:hint="eastAsia"/>
        </w:rPr>
      </w:pPr>
      <w:r>
        <w:rPr>
          <w:rFonts w:hint="eastAsia"/>
        </w:rPr>
        <w:t>2.被开除公职的；</w:t>
      </w:r>
    </w:p>
    <w:p>
      <w:pPr>
        <w:pStyle w:val="6"/>
        <w:rPr>
          <w:rFonts w:hint="eastAsia"/>
        </w:rPr>
      </w:pPr>
      <w:r>
        <w:rPr>
          <w:rFonts w:hint="eastAsia"/>
        </w:rPr>
        <w:t>3.被吊销律师、公证员执业证书的；</w:t>
      </w:r>
    </w:p>
    <w:p>
      <w:pPr>
        <w:pStyle w:val="6"/>
        <w:rPr>
          <w:rFonts w:hint="eastAsia"/>
        </w:rPr>
      </w:pPr>
      <w:r>
        <w:rPr>
          <w:rFonts w:hint="eastAsia"/>
        </w:rPr>
        <w:t>4.被纳入失信被执行人名单的；</w:t>
      </w:r>
    </w:p>
    <w:p>
      <w:pPr>
        <w:pStyle w:val="6"/>
        <w:rPr>
          <w:rFonts w:hint="eastAsia"/>
        </w:rPr>
      </w:pPr>
      <w:r>
        <w:rPr>
          <w:rFonts w:hint="eastAsia"/>
        </w:rPr>
        <w:t>5.因受惩戒被免除人民陪审员职务的；</w:t>
      </w:r>
    </w:p>
    <w:p>
      <w:pPr>
        <w:pStyle w:val="6"/>
        <w:rPr>
          <w:rFonts w:hint="eastAsia"/>
        </w:rPr>
      </w:pPr>
      <w:r>
        <w:rPr>
          <w:rFonts w:hint="eastAsia"/>
        </w:rPr>
        <w:t>6.其他有严重违法违纪行为，可能影响司法公信的。</w:t>
      </w:r>
    </w:p>
    <w:p>
      <w:pPr>
        <w:pStyle w:val="6"/>
      </w:pPr>
      <w:r>
        <w:rPr>
          <w:rFonts w:hint="eastAsia"/>
        </w:rPr>
        <w:t>人民陪审员的任期为五年，一般不得连任。公民担任人</w:t>
      </w:r>
      <w:r>
        <w:t>民陪审员不得超过两次</w:t>
      </w:r>
      <w:r>
        <w:rPr>
          <w:rFonts w:hint="eastAsia"/>
        </w:rPr>
        <w:t>，不得同时在两个以上的基层人民法院担任人民陪审员。已任、现任人民陪审员、人民监督员不能再次推荐为人民陪审员。</w:t>
      </w:r>
    </w:p>
    <w:p>
      <w:pPr>
        <w:pStyle w:val="8"/>
        <w:rPr>
          <w:rFonts w:hint="eastAsia"/>
        </w:rPr>
      </w:pPr>
      <w:r>
        <w:rPr>
          <w:rFonts w:hint="eastAsia"/>
        </w:rPr>
        <w:t>四、人民陪审员候选人报名提交的书面材料</w:t>
      </w:r>
    </w:p>
    <w:p>
      <w:pPr>
        <w:pStyle w:val="6"/>
        <w:rPr>
          <w:rFonts w:hint="eastAsia"/>
        </w:rPr>
      </w:pPr>
      <w:r>
        <w:rPr>
          <w:rFonts w:hint="eastAsia"/>
        </w:rPr>
        <w:t>1.</w:t>
      </w:r>
      <w:r>
        <w:t>《人民陪审员候选人推荐表》</w:t>
      </w:r>
      <w:r>
        <w:rPr>
          <w:rFonts w:hint="eastAsia"/>
        </w:rPr>
        <w:t>（一式四份）；</w:t>
      </w:r>
    </w:p>
    <w:p>
      <w:pPr>
        <w:pStyle w:val="6"/>
        <w:rPr>
          <w:rFonts w:hint="eastAsia"/>
        </w:rPr>
      </w:pPr>
      <w:r>
        <w:rPr>
          <w:rFonts w:hint="eastAsia"/>
        </w:rPr>
        <w:t>2.</w:t>
      </w:r>
      <w:r>
        <w:t>本人户口簿、居民身份证、学历证书原件及复印件</w:t>
      </w:r>
      <w:r>
        <w:rPr>
          <w:rFonts w:hint="eastAsia"/>
        </w:rPr>
        <w:t>；</w:t>
      </w:r>
    </w:p>
    <w:p>
      <w:pPr>
        <w:pStyle w:val="6"/>
        <w:rPr>
          <w:rFonts w:hint="eastAsia"/>
        </w:rPr>
      </w:pPr>
      <w:r>
        <w:rPr>
          <w:rFonts w:hint="eastAsia"/>
        </w:rPr>
        <w:t>3.</w:t>
      </w:r>
      <w:r>
        <w:t>本人近期一寸免冠彩照4张。</w:t>
      </w:r>
    </w:p>
    <w:p>
      <w:pPr>
        <w:pStyle w:val="8"/>
        <w:rPr>
          <w:rFonts w:hint="eastAsia"/>
        </w:rPr>
      </w:pPr>
      <w:r>
        <w:rPr>
          <w:rFonts w:hint="eastAsia"/>
        </w:rPr>
        <w:t>五、人民陪审员的请假问题</w:t>
      </w:r>
    </w:p>
    <w:p>
      <w:pPr>
        <w:pStyle w:val="6"/>
        <w:rPr>
          <w:rFonts w:hint="eastAsia"/>
        </w:rPr>
      </w:pPr>
      <w:r>
        <w:t>基层法院会提前通知被抽中的人民陪审员参加庭审时间等相关信息，人民陪审员应提前安排好个人时间，按时参加庭审活动。陪审员临近庭审临时决定不能参加，会造成法院推迟庭审，因此，原则上已确定参加庭审的人民陪审员不能临时请假</w:t>
      </w:r>
      <w:r>
        <w:rPr>
          <w:rFonts w:hint="eastAsia"/>
        </w:rPr>
        <w:t>，</w:t>
      </w:r>
      <w:r>
        <w:t>应按时参加庭审</w:t>
      </w:r>
      <w:r>
        <w:rPr>
          <w:rFonts w:hint="eastAsia"/>
        </w:rPr>
        <w:t>。</w:t>
      </w:r>
    </w:p>
    <w:p>
      <w:pPr>
        <w:pStyle w:val="6"/>
        <w:rPr>
          <w:rFonts w:hint="eastAsia"/>
        </w:rPr>
      </w:pPr>
    </w:p>
    <w:p>
      <w:pPr>
        <w:ind w:left="0" w:leftChars="0" w:right="0" w:rightChars="0" w:firstLine="0" w:firstLineChars="0"/>
        <w:jc w:val="both"/>
        <w:rPr>
          <w:rStyle w:val="11"/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Style w:val="11"/>
          <w:rFonts w:hint="eastAsia"/>
        </w:rPr>
        <w:t>附件2</w:t>
      </w:r>
    </w:p>
    <w:p>
      <w:pPr>
        <w:pStyle w:val="7"/>
        <w:rPr>
          <w:lang w:eastAsia="zh-CN"/>
        </w:rPr>
      </w:pPr>
      <w:r>
        <w:rPr>
          <w:lang w:eastAsia="zh-CN"/>
        </w:rPr>
        <w:t>人民陪审员候选人推荐表</w:t>
      </w:r>
    </w:p>
    <w:tbl>
      <w:tblPr>
        <w:tblStyle w:val="5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90"/>
        <w:gridCol w:w="1092"/>
        <w:gridCol w:w="1461"/>
        <w:gridCol w:w="1260"/>
        <w:gridCol w:w="1089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被推荐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人姓名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 岁)</w:t>
            </w:r>
          </w:p>
        </w:tc>
        <w:tc>
          <w:tcPr>
            <w:tcW w:w="108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民族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常住地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户籍地</w:t>
            </w:r>
          </w:p>
        </w:tc>
        <w:tc>
          <w:tcPr>
            <w:tcW w:w="108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面貌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状况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状况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身份证号码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有何特长</w:t>
            </w:r>
          </w:p>
        </w:tc>
        <w:tc>
          <w:tcPr>
            <w:tcW w:w="2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学历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4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系及专业</w:t>
            </w:r>
          </w:p>
        </w:tc>
        <w:tc>
          <w:tcPr>
            <w:tcW w:w="414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学位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33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现工作单位及职务</w:t>
            </w:r>
          </w:p>
        </w:tc>
        <w:tc>
          <w:tcPr>
            <w:tcW w:w="56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通讯地址、邮编、手机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及QQ、微信等联系方式</w:t>
            </w:r>
          </w:p>
        </w:tc>
        <w:tc>
          <w:tcPr>
            <w:tcW w:w="56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33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推荐单位名称</w:t>
            </w:r>
          </w:p>
        </w:tc>
        <w:tc>
          <w:tcPr>
            <w:tcW w:w="56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33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推荐单位地址、邮编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及电话号码联系方式</w:t>
            </w:r>
          </w:p>
        </w:tc>
        <w:tc>
          <w:tcPr>
            <w:tcW w:w="56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8" w:hRule="atLeast"/>
          <w:jc w:val="center"/>
        </w:trPr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简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历</w:t>
            </w:r>
          </w:p>
        </w:tc>
        <w:tc>
          <w:tcPr>
            <w:tcW w:w="7683" w:type="dxa"/>
            <w:gridSpan w:val="6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奖惩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情况</w:t>
            </w:r>
          </w:p>
        </w:tc>
        <w:tc>
          <w:tcPr>
            <w:tcW w:w="7683" w:type="dxa"/>
            <w:gridSpan w:val="6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tbl>
      <w:tblPr>
        <w:tblStyle w:val="5"/>
        <w:tblpPr w:leftFromText="180" w:rightFromText="180" w:vertAnchor="text" w:horzAnchor="margin" w:tblpXSpec="center" w:tblpY="16"/>
        <w:tblOverlap w:val="never"/>
        <w:tblW w:w="89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897"/>
        <w:gridCol w:w="1260"/>
        <w:gridCol w:w="878"/>
        <w:gridCol w:w="560"/>
        <w:gridCol w:w="574"/>
        <w:gridCol w:w="865"/>
        <w:gridCol w:w="27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sz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sz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sz w:val="28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sz w:val="28"/>
              </w:rPr>
              <w:t>及社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sz w:val="28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sz w:val="28"/>
              </w:rPr>
              <w:t>系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sz w:val="28"/>
              </w:rPr>
            </w:pPr>
            <w:r>
              <w:rPr>
                <w:sz w:val="28"/>
              </w:rPr>
              <w:t>称谓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sz w:val="28"/>
              </w:rPr>
            </w:pPr>
            <w:r>
              <w:rPr>
                <w:sz w:val="28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被推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荐人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承诺</w:t>
            </w:r>
          </w:p>
        </w:tc>
        <w:tc>
          <w:tcPr>
            <w:tcW w:w="7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  <w:r>
              <w:rPr>
                <w:szCs w:val="21"/>
              </w:rPr>
              <w:t>注：《人民陪审员法》第五、六、七条分别规定了人民陪审员的担任条件及不能、不得担任的情形。如果您已了解相关规定，请将“我承诺：我已清楚相关规定并如实填写申请表。”抄写到下面空白处并签名。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7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7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 w:val="28"/>
                <w:szCs w:val="28"/>
              </w:rPr>
              <w:t>是</w:t>
            </w:r>
            <w:r>
              <w:rPr>
                <w:sz w:val="28"/>
              </w:rPr>
              <w:t>否服从在第一、二、三法院调配任职。</w:t>
            </w:r>
            <w:r>
              <w:rPr>
                <w:sz w:val="28"/>
                <w:szCs w:val="28"/>
              </w:rPr>
              <w:t>是</w:t>
            </w:r>
            <w:r>
              <w:rPr>
                <w:sz w:val="48"/>
                <w:szCs w:val="48"/>
              </w:rPr>
              <w:t>□</w:t>
            </w:r>
            <w:r>
              <w:rPr>
                <w:sz w:val="28"/>
                <w:szCs w:val="28"/>
              </w:rPr>
              <w:t xml:space="preserve"> 否</w:t>
            </w:r>
            <w:r>
              <w:rPr>
                <w:sz w:val="48"/>
                <w:szCs w:val="48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被推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荐人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意见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sz w:val="28"/>
              </w:rPr>
            </w:pPr>
          </w:p>
          <w:p>
            <w:pPr>
              <w:spacing w:line="360" w:lineRule="exact"/>
              <w:rPr>
                <w:sz w:val="28"/>
              </w:rPr>
            </w:pPr>
          </w:p>
          <w:p>
            <w:pPr>
              <w:spacing w:line="360" w:lineRule="exact"/>
              <w:rPr>
                <w:sz w:val="28"/>
              </w:rPr>
            </w:pPr>
          </w:p>
          <w:p>
            <w:pPr>
              <w:spacing w:line="360" w:lineRule="exact"/>
              <w:ind w:firstLine="1120" w:firstLineChars="400"/>
              <w:rPr>
                <w:sz w:val="28"/>
              </w:rPr>
            </w:pPr>
            <w:r>
              <w:rPr>
                <w:sz w:val="28"/>
              </w:rPr>
              <w:t>签名</w:t>
            </w:r>
            <w:r>
              <w:rPr>
                <w:rFonts w:hint="eastAsia"/>
                <w:sz w:val="28"/>
              </w:rPr>
              <w:t>（</w:t>
            </w:r>
            <w:r>
              <w:rPr>
                <w:sz w:val="28"/>
              </w:rPr>
              <w:t>盖章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推荐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单位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意见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sz w:val="28"/>
              </w:rPr>
            </w:pPr>
          </w:p>
          <w:p>
            <w:pPr>
              <w:spacing w:line="360" w:lineRule="exact"/>
              <w:rPr>
                <w:sz w:val="28"/>
              </w:rPr>
            </w:pP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（盖章）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公安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分局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初审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7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  <w:p>
            <w:pPr>
              <w:spacing w:line="360" w:lineRule="exact"/>
              <w:jc w:val="center"/>
              <w:rPr>
                <w:sz w:val="28"/>
              </w:rPr>
            </w:pP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（盖章）</w:t>
            </w:r>
          </w:p>
          <w:p>
            <w:pPr>
              <w:spacing w:line="360" w:lineRule="exact"/>
              <w:ind w:firstLine="5040" w:firstLineChars="1800"/>
              <w:rPr>
                <w:sz w:val="28"/>
              </w:rPr>
            </w:pPr>
            <w:r>
              <w:rPr>
                <w:sz w:val="28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基层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法院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初审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7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  <w:p>
            <w:pPr>
              <w:spacing w:line="360" w:lineRule="exact"/>
              <w:jc w:val="center"/>
              <w:rPr>
                <w:sz w:val="28"/>
              </w:rPr>
            </w:pP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（盖章）</w:t>
            </w:r>
          </w:p>
          <w:p>
            <w:pPr>
              <w:spacing w:line="360" w:lineRule="exac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司法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分局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初审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7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  <w:p>
            <w:pPr>
              <w:spacing w:line="360" w:lineRule="exact"/>
              <w:jc w:val="center"/>
              <w:rPr>
                <w:sz w:val="28"/>
              </w:rPr>
            </w:pP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（盖章）</w:t>
            </w:r>
          </w:p>
          <w:p>
            <w:pPr>
              <w:spacing w:line="360" w:lineRule="exac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  <w:tc>
          <w:tcPr>
            <w:tcW w:w="7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sz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786" w:right="1474" w:bottom="1786" w:left="1587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C6F07"/>
    <w:rsid w:val="0C9C45C5"/>
    <w:rsid w:val="11126BCD"/>
    <w:rsid w:val="1289240E"/>
    <w:rsid w:val="278C6F69"/>
    <w:rsid w:val="30A7084D"/>
    <w:rsid w:val="321F18EA"/>
    <w:rsid w:val="374C6F07"/>
    <w:rsid w:val="4C005F31"/>
    <w:rsid w:val="4EB47FB3"/>
    <w:rsid w:val="5758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排版正文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仿宋_GB2312"/>
      <w:sz w:val="32"/>
      <w:szCs w:val="32"/>
    </w:rPr>
  </w:style>
  <w:style w:type="paragraph" w:customStyle="1" w:styleId="7">
    <w:name w:val="排版标题"/>
    <w:basedOn w:val="6"/>
    <w:qFormat/>
    <w:uiPriority w:val="0"/>
    <w:pPr>
      <w:ind w:firstLine="0" w:firstLineChars="0"/>
      <w:jc w:val="center"/>
    </w:pPr>
    <w:rPr>
      <w:rFonts w:eastAsia="方正小标宋简体"/>
      <w:sz w:val="44"/>
      <w:szCs w:val="44"/>
    </w:rPr>
  </w:style>
  <w:style w:type="paragraph" w:customStyle="1" w:styleId="8">
    <w:name w:val="排版黑体"/>
    <w:basedOn w:val="6"/>
    <w:link w:val="11"/>
    <w:qFormat/>
    <w:uiPriority w:val="0"/>
    <w:pPr>
      <w:ind w:firstLine="640" w:firstLineChars="200"/>
    </w:pPr>
    <w:rPr>
      <w:rFonts w:eastAsia="黑体"/>
      <w:kern w:val="0"/>
      <w:sz w:val="32"/>
      <w:szCs w:val="20"/>
    </w:rPr>
  </w:style>
  <w:style w:type="paragraph" w:customStyle="1" w:styleId="9">
    <w:name w:val="排版楷体"/>
    <w:basedOn w:val="7"/>
    <w:qFormat/>
    <w:uiPriority w:val="0"/>
    <w:pPr>
      <w:ind w:firstLine="880" w:firstLineChars="200"/>
      <w:jc w:val="both"/>
    </w:pPr>
    <w:rPr>
      <w:rFonts w:eastAsia="楷体_GB2312"/>
      <w:sz w:val="32"/>
      <w:szCs w:val="32"/>
    </w:rPr>
  </w:style>
  <w:style w:type="paragraph" w:customStyle="1" w:styleId="10">
    <w:name w:val="内网格式"/>
    <w:basedOn w:val="1"/>
    <w:qFormat/>
    <w:uiPriority w:val="0"/>
    <w:pPr>
      <w:spacing w:line="480" w:lineRule="auto"/>
      <w:ind w:firstLine="560" w:firstLineChars="200"/>
    </w:pPr>
    <w:rPr>
      <w:rFonts w:ascii="Times New Roman" w:hAnsi="Times New Roman" w:eastAsia="宋体"/>
      <w:sz w:val="24"/>
      <w:szCs w:val="24"/>
    </w:rPr>
  </w:style>
  <w:style w:type="character" w:customStyle="1" w:styleId="11">
    <w:name w:val="排版黑体 Char"/>
    <w:link w:val="8"/>
    <w:qFormat/>
    <w:uiPriority w:val="0"/>
    <w:rPr>
      <w:rFonts w:eastAsia="黑体"/>
      <w:sz w:val="32"/>
    </w:rPr>
  </w:style>
  <w:style w:type="paragraph" w:customStyle="1" w:styleId="12">
    <w:name w:val="目录1.1"/>
    <w:basedOn w:val="6"/>
    <w:qFormat/>
    <w:uiPriority w:val="0"/>
    <w:pPr>
      <w:ind w:firstLine="0" w:firstLineChars="0"/>
      <w:jc w:val="center"/>
    </w:pPr>
    <w:rPr>
      <w:rFonts w:eastAsia="方正小标宋简体"/>
      <w:sz w:val="44"/>
      <w:szCs w:val="44"/>
    </w:rPr>
  </w:style>
  <w:style w:type="paragraph" w:customStyle="1" w:styleId="13">
    <w:name w:val="目录1.2"/>
    <w:basedOn w:val="6"/>
    <w:qFormat/>
    <w:uiPriority w:val="0"/>
    <w:pPr>
      <w:ind w:firstLine="0" w:firstLineChars="0"/>
      <w:jc w:val="left"/>
    </w:pPr>
  </w:style>
  <w:style w:type="paragraph" w:customStyle="1" w:styleId="14">
    <w:name w:val="司考排版标题1"/>
    <w:basedOn w:val="1"/>
    <w:qFormat/>
    <w:uiPriority w:val="0"/>
    <w:pPr>
      <w:spacing w:line="600" w:lineRule="exact"/>
      <w:jc w:val="center"/>
    </w:pPr>
    <w:rPr>
      <w:rFonts w:ascii="Times New Roman" w:hAnsi="Times New Roman" w:eastAsia="方正小标宋简体" w:cstheme="minorBidi"/>
      <w:sz w:val="44"/>
      <w:szCs w:val="44"/>
    </w:rPr>
  </w:style>
  <w:style w:type="paragraph" w:customStyle="1" w:styleId="15">
    <w:name w:val="司考二级标题2"/>
    <w:basedOn w:val="7"/>
    <w:qFormat/>
    <w:uiPriority w:val="0"/>
    <w:pPr>
      <w:widowControl w:val="0"/>
    </w:pPr>
    <w:rPr>
      <w:rFonts w:cs="Times New Roman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2018-10-23T06:20:00Z</dcterms:created>
  <dc:creator>宣教广华</dc:creator>
  <cp:lastModifiedBy>宣教广华</cp:lastModifiedBy>
  <dcterms:modified xsi:type="dcterms:W3CDTF">2018-10-23T08:05:53Z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